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</w:t>
      </w:r>
      <w:r>
        <w:rPr>
          <w:rFonts w:ascii="Times New Roman" w:hAnsi="Times New Roman" w:cs="Times New Roman"/>
        </w:rPr>
        <w:t xml:space="preserve"> 2 </w:t>
      </w:r>
      <w:r>
        <w:rPr>
          <w:rFonts w:ascii="Times New Roman" w:hAnsi="Times New Roman" w:cs="Times New Roman"/>
        </w:rPr>
        <w:t xml:space="preserve">к контракту №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от___________202</w:t>
      </w:r>
      <w:r>
        <w:rPr>
          <w:rFonts w:ascii="Times New Roman" w:hAnsi="Times New Roman" w:cs="Times New Roman"/>
        </w:rPr>
        <w:t xml:space="preserve">6</w:t>
      </w:r>
      <w:r>
        <w:rPr>
          <w:rFonts w:ascii="Times New Roman" w:hAnsi="Times New Roman" w:cs="Times New Roman"/>
        </w:rPr>
        <w:t xml:space="preserve">г.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График выполнения работ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выполнение противопаводковых мероприятий на гидротехнических сооружениях ФГБУ "Управление "</w:t>
      </w:r>
      <w:r>
        <w:rPr>
          <w:rFonts w:ascii="Times New Roman" w:hAnsi="Times New Roman" w:cs="Times New Roman"/>
          <w:sz w:val="28"/>
          <w:szCs w:val="28"/>
        </w:rPr>
        <w:t xml:space="preserve">Кубаньмелиоводхоз</w:t>
      </w:r>
      <w:r>
        <w:rPr>
          <w:rFonts w:ascii="Times New Roman" w:hAnsi="Times New Roman" w:cs="Times New Roman"/>
          <w:sz w:val="28"/>
          <w:szCs w:val="28"/>
        </w:rPr>
        <w:t xml:space="preserve">"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left="0" w:firstLine="708"/>
        <w:jc w:val="both"/>
        <w:spacing w:before="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Водооградительный вал на правом берегу р. Протока от ПК0-ПК941, Краснодарский край, Калининский район, Красноармейский район. Участок от ПК450+00 до ПК451+50, хут.Протоцкие, с/п Чебургольское, Красноармейский район, Краснодарский край</w:t>
      </w:r>
      <w:r>
        <w:rPr>
          <w:rFonts w:ascii="Times New Roman" w:hAnsi="Times New Roman"/>
          <w:b/>
          <w:bCs/>
          <w:sz w:val="28"/>
          <w:szCs w:val="28"/>
        </w:rPr>
        <w:t xml:space="preserve">.</w:t>
      </w:r>
      <w:r>
        <w:rPr>
          <w:rFonts w:ascii="Times New Roman" w:hAnsi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36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131"/>
        <w:gridCol w:w="4146"/>
        <w:gridCol w:w="2616"/>
        <w:gridCol w:w="2678"/>
        <w:gridCol w:w="2081"/>
      </w:tblGrid>
      <w:tr>
        <w:tblPrEx/>
        <w:trPr>
          <w:trHeight w:val="1767"/>
        </w:trPr>
        <w:tc>
          <w:tcPr>
            <w:shd w:val="clear" w:color="auto" w:fill="auto"/>
            <w:tcW w:w="21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Порядковый номер этапа выполнения контракта и (или) комплекса работ и (или) вида работ и (или) части работ отдельного вида работ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W w:w="414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этапа выполнения контракта и (или) комплекса работ и (или) вида работ и (или) части работ отдельного вида работ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W w:w="261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исполнения этапа выполнения контракта и (или) комплекса работ и (или) вида работ и (или) части работ отдельного вида работ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W w:w="2678" w:type="dxa"/>
            <w:vAlign w:val="center"/>
            <w:textDirection w:val="lrTb"/>
            <w:noWrap w:val="false"/>
          </w:tcPr>
          <w:p>
            <w:pPr>
              <w:ind w:left="317" w:hanging="3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Физический объем работ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W w:w="208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передачи строительных материалов, технологического оборудования заказчика (при наличии)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247"/>
        </w:trPr>
        <w:tc>
          <w:tcPr>
            <w:gridSpan w:val="5"/>
            <w:shd w:val="clear" w:color="auto" w:fill="auto"/>
            <w:tcW w:w="136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ab/>
              <w:t xml:space="preserve">                  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Участок от ПК450+00 до ПК451+50, хут.Протоцкие, с/п Чебургольское, Красноармейский район, Краснодарский край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47"/>
        </w:trPr>
        <w:tc>
          <w:tcPr>
            <w:shd w:val="clear" w:color="ffffff" w:fill="ffffff"/>
            <w:tcW w:w="21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ffffff" w:fill="ffffff"/>
            <w:tcW w:w="4146" w:type="dxa"/>
            <w:vAlign w:val="center"/>
            <w:vMerge w:val="restart"/>
            <w:textDirection w:val="lrTb"/>
            <w:noWrap w:val="false"/>
          </w:tcPr>
          <w:p>
            <w:pPr>
              <w:pStyle w:val="962"/>
              <w:jc w:val="center"/>
              <w:spacing w:before="0" w:after="0"/>
            </w:pPr>
            <w:r>
              <w:t xml:space="preserve">Сводка растительности</w:t>
            </w:r>
            <w:r/>
          </w:p>
        </w:tc>
        <w:tc>
          <w:tcPr>
            <w:shd w:val="clear" w:color="ffffff" w:fill="ffffff"/>
            <w:tcW w:w="261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 даты заключения контракта - </w:t>
            </w:r>
            <w:r>
              <w:rPr>
                <w:rFonts w:ascii="Times New Roman" w:hAnsi="Times New Roman" w:cs="Times New Roman"/>
                <w:sz w:val="24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</w:rPr>
              <w:t xml:space="preserve">09</w:t>
            </w:r>
            <w:r>
              <w:rPr>
                <w:rFonts w:ascii="Times New Roman" w:hAnsi="Times New Roman" w:cs="Times New Roman"/>
                <w:sz w:val="24"/>
              </w:rPr>
              <w:t xml:space="preserve">.202</w:t>
            </w:r>
            <w:r>
              <w:rPr>
                <w:rFonts w:ascii="Times New Roman" w:hAnsi="Times New Roman" w:cs="Times New Roman"/>
                <w:sz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ffffff" w:fill="ffffff"/>
            <w:tcW w:w="26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Согласно ведомость объемов и конструктивных решений (элементов) и комплексов (видов) работ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208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47"/>
        </w:trPr>
        <w:tc>
          <w:tcPr>
            <w:shd w:val="clear" w:color="ffffff" w:fill="ffffff"/>
            <w:tcW w:w="21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ffffff" w:fill="ffffff"/>
            <w:tcW w:w="4146" w:type="dxa"/>
            <w:vAlign w:val="center"/>
            <w:vMerge w:val="restart"/>
            <w:textDirection w:val="lrTb"/>
            <w:noWrap w:val="false"/>
          </w:tcPr>
          <w:p>
            <w:pPr>
              <w:pStyle w:val="962"/>
              <w:jc w:val="center"/>
              <w:spacing w:before="0" w:after="0"/>
            </w:pPr>
            <w:r>
              <w:t xml:space="preserve">Земляные конструкции гидротехнических сооружений</w:t>
            </w:r>
            <w:r/>
          </w:p>
        </w:tc>
        <w:tc>
          <w:tcPr>
            <w:shd w:val="clear" w:color="ffffff" w:fill="ffffff"/>
            <w:tcW w:w="261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 даты заключения контракта - 25.09.2026г.</w:t>
            </w:r>
            <w:r>
              <w:rPr>
                <w:rFonts w:ascii="Times New Roman" w:hAnsi="Times New Roman" w:cs="Times New Roman"/>
                <w:sz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ffffff" w:fill="ffffff"/>
            <w:tcW w:w="26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Согласно ведомость объемов и конструктивных решений (элементов) и комплексов (видов) работ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208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154"/>
        </w:trPr>
        <w:tc>
          <w:tcPr>
            <w:shd w:val="clear" w:color="ffffff" w:fill="ffffff"/>
            <w:tcW w:w="21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ffffff" w:fill="ffffff"/>
            <w:tcW w:w="4146" w:type="dxa"/>
            <w:vAlign w:val="center"/>
            <w:vMerge w:val="restart"/>
            <w:textDirection w:val="lrTb"/>
            <w:noWrap w:val="false"/>
          </w:tcPr>
          <w:p>
            <w:pPr>
              <w:pStyle w:val="962"/>
              <w:jc w:val="center"/>
              <w:spacing w:before="0" w:after="0"/>
            </w:pPr>
            <w:r>
              <w:t xml:space="preserve">Устройство и разборка временных въездов-съездов</w:t>
            </w:r>
            <w:r/>
          </w:p>
        </w:tc>
        <w:tc>
          <w:tcPr>
            <w:shd w:val="clear" w:color="ffffff" w:fill="ffffff"/>
            <w:tcW w:w="261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 даты заключения контракта - </w:t>
            </w:r>
            <w:r>
              <w:rPr>
                <w:rFonts w:ascii="Times New Roman" w:hAnsi="Times New Roman" w:cs="Times New Roman"/>
                <w:sz w:val="24"/>
              </w:rPr>
              <w:t xml:space="preserve">25.09.2026г.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ffffff" w:fill="ffffff"/>
            <w:tcW w:w="26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Согласно ведомость объемов и </w:t>
            </w:r>
            <w:r>
              <w:rPr>
                <w:rFonts w:ascii="Times New Roman" w:hAnsi="Times New Roman" w:cs="Times New Roman"/>
              </w:rPr>
              <w:t xml:space="preserve">конструктивных решений (элементов) и комплексов (видов) работ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208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</w:tbl>
    <w:p>
      <w:pPr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12"/>
          <w:szCs w:val="12"/>
        </w:rPr>
      </w:r>
      <w:r>
        <w:rPr>
          <w:rFonts w:ascii="Times New Roman" w:hAnsi="Times New Roman" w:cs="Times New Roman"/>
          <w:sz w:val="12"/>
          <w:szCs w:val="12"/>
        </w:rPr>
      </w:r>
    </w:p>
    <w:tbl>
      <w:tblPr>
        <w:tblW w:w="19520" w:type="dxa"/>
        <w:tblInd w:w="93" w:type="dxa"/>
        <w:tblLook w:val="04A0" w:firstRow="1" w:lastRow="0" w:firstColumn="1" w:lastColumn="0" w:noHBand="0" w:noVBand="1"/>
      </w:tblPr>
      <w:tblGrid>
        <w:gridCol w:w="13160"/>
        <w:gridCol w:w="3180"/>
        <w:gridCol w:w="3180"/>
      </w:tblGrid>
      <w:tr>
        <w:tblPrEx/>
        <w:trPr>
          <w:trHeight w:val="4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6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1). Подписание сторонами акта о соответствии состояния земельного участка (объекта капитального строительства, подлежащего реконструкции) условиям контракта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18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----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18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позднее 20.06.2019г.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96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6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2). Передача исполнителю копии разрешения на строительство, реконструкцию объекта; копии решения собственника имущества о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его сносе (при необходимости); копии разрешения на вырубку зеленых и лесных насаждений; копии технических условий и разрешений на временное присоединение объекта к сетям инженерно-технического обеспечения в соответствии с проектом организации строительства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18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----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18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позднее 20.06.2019г.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3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6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3). Передача исполнителю копий документов, подтверждающих согласование производства отдельных работ, если необходимость такого согласования установлена законодательством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18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----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18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позднее 20.06.2019г.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6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4). Подключение объекта к сетям инженерно-технического обеспечения в соответствии с техническими условиями, предусмотренными проектной документацией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18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----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18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 позднее 30.11.2019г.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6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5). Подписание акта о соответствии состояния земельного участка условиям контракта при завершении строительства объекта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18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 позднее </w:t>
            </w:r>
            <w:r>
              <w:rPr>
                <w:rFonts w:ascii="Times New Roman" w:hAnsi="Times New Roman" w:cs="Times New Roman"/>
                <w:color w:val="000000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</w:rPr>
              <w:t xml:space="preserve">09</w:t>
            </w:r>
            <w:r>
              <w:rPr>
                <w:rFonts w:ascii="Times New Roman" w:hAnsi="Times New Roman" w:cs="Times New Roman"/>
                <w:sz w:val="24"/>
              </w:rPr>
              <w:t xml:space="preserve">.202</w:t>
            </w:r>
            <w:r>
              <w:rPr>
                <w:rFonts w:ascii="Times New Roman" w:hAnsi="Times New Roman" w:cs="Times New Roman"/>
                <w:sz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</w:rPr>
              <w:t xml:space="preserve">г.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18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 позднее 30.11.2019г.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</w:tbl>
    <w:p>
      <w:pPr>
        <w:spacing w:after="0"/>
        <w:rPr>
          <w:rFonts w:ascii="Times New Roman" w:hAnsi="Times New Roman" w:eastAsia="SimSun" w:cs="Times New Roman"/>
          <w:sz w:val="24"/>
          <w:szCs w:val="24"/>
          <w:highlight w:val="none"/>
          <w:lang w:eastAsia="ar-SA"/>
        </w:rPr>
      </w:pPr>
      <w:r>
        <w:rPr>
          <w:rFonts w:ascii="Times New Roman" w:hAnsi="Times New Roman" w:eastAsia="SimSun" w:cs="Times New Roman"/>
          <w:sz w:val="24"/>
          <w:szCs w:val="24"/>
          <w:lang w:eastAsia="ar-SA"/>
        </w:rPr>
        <w:t xml:space="preserve">   </w:t>
      </w:r>
      <w:r>
        <w:rPr>
          <w:rFonts w:ascii="Times New Roman" w:hAnsi="Times New Roman" w:eastAsia="SimSun" w:cs="Times New Roman"/>
          <w:sz w:val="24"/>
          <w:szCs w:val="24"/>
          <w:highlight w:val="none"/>
          <w:lang w:eastAsia="ar-SA"/>
        </w:rPr>
      </w:r>
      <w:r>
        <w:rPr>
          <w:rFonts w:ascii="Times New Roman" w:hAnsi="Times New Roman" w:eastAsia="SimSun" w:cs="Times New Roman"/>
          <w:sz w:val="24"/>
          <w:szCs w:val="24"/>
          <w:highlight w:val="none"/>
          <w:lang w:eastAsia="ar-SA"/>
        </w:rPr>
      </w:r>
    </w:p>
    <w:p>
      <w:pPr>
        <w:spacing w:after="0"/>
        <w:rPr>
          <w:rFonts w:ascii="Times New Roman" w:hAnsi="Times New Roman" w:eastAsia="SimSun" w:cs="Times New Roman"/>
          <w:sz w:val="24"/>
          <w:szCs w:val="24"/>
          <w:highlight w:val="none"/>
          <w:lang w:eastAsia="ar-SA"/>
        </w:rPr>
      </w:pPr>
      <w:r>
        <w:rPr>
          <w:rFonts w:ascii="Times New Roman" w:hAnsi="Times New Roman" w:eastAsia="SimSun" w:cs="Times New Roman"/>
          <w:sz w:val="24"/>
          <w:szCs w:val="24"/>
          <w:highlight w:val="none"/>
          <w:lang w:eastAsia="ar-SA"/>
        </w:rPr>
      </w:r>
      <w:r>
        <w:rPr>
          <w:rFonts w:ascii="Times New Roman" w:hAnsi="Times New Roman" w:eastAsia="SimSun" w:cs="Times New Roman"/>
          <w:sz w:val="24"/>
          <w:szCs w:val="24"/>
          <w:highlight w:val="none"/>
          <w:lang w:eastAsia="ar-SA"/>
        </w:rPr>
      </w:r>
    </w:p>
    <w:p>
      <w:pPr>
        <w:spacing w:after="0"/>
        <w:rPr>
          <w:rFonts w:ascii="Times New Roman" w:hAnsi="Times New Roman" w:eastAsia="SimSun" w:cs="Times New Roman"/>
          <w:sz w:val="24"/>
          <w:szCs w:val="24"/>
          <w:lang w:eastAsia="ar-SA"/>
        </w:rPr>
      </w:pPr>
      <w:r>
        <w:rPr>
          <w:rFonts w:ascii="Times New Roman" w:hAnsi="Times New Roman" w:eastAsia="SimSun" w:cs="Times New Roman"/>
          <w:sz w:val="24"/>
          <w:szCs w:val="24"/>
          <w:lang w:eastAsia="ar-SA"/>
        </w:rPr>
      </w:r>
      <w:r>
        <w:rPr>
          <w:rFonts w:ascii="Times New Roman" w:hAnsi="Times New Roman" w:eastAsia="SimSun" w:cs="Times New Roman"/>
          <w:sz w:val="24"/>
          <w:szCs w:val="24"/>
          <w:lang w:eastAsia="ar-SA"/>
        </w:rPr>
      </w:r>
    </w:p>
    <w:tbl>
      <w:tblPr>
        <w:tblStyle w:val="941"/>
        <w:tblW w:w="0" w:type="auto"/>
        <w:tblLook w:val="04A0" w:firstRow="1" w:lastRow="0" w:firstColumn="1" w:lastColumn="0" w:noHBand="0" w:noVBand="1"/>
      </w:tblPr>
      <w:tblGrid>
        <w:gridCol w:w="4856"/>
        <w:gridCol w:w="485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56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num" w:pos="-567" w:leader="none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  <w:lang w:eastAsia="ru-RU"/>
              </w:rPr>
              <w:t xml:space="preserve">Заказчик: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ind w:firstLine="0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  <w:t xml:space="preserve">Врио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  <w:t xml:space="preserve">директора  ФГБУ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0"/>
              <w:spacing w:after="0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  <w:t xml:space="preserve">«Управление «Кубаньмелиоводхоз»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ar-SA"/>
              </w:rPr>
            </w:r>
          </w:p>
          <w:p>
            <w:pPr>
              <w:ind w:left="-108" w:firstLine="0"/>
              <w:spacing w:after="0"/>
              <w:widowControl w:val="off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  <w:t xml:space="preserve">_________________А.А. Симоненко 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 w:line="240" w:lineRule="auto"/>
              <w:tabs>
                <w:tab w:val="num" w:pos="-567" w:leader="none"/>
              </w:tabs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56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num" w:pos="-567" w:leader="none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  <w:lang w:eastAsia="ru-RU"/>
              </w:rPr>
              <w:t xml:space="preserve">Подрядчик: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</w:tc>
      </w:tr>
    </w:tbl>
    <w:p>
      <w:pPr>
        <w:spacing w:after="0"/>
        <w:rPr>
          <w:rFonts w:ascii="Times New Roman" w:hAnsi="Times New Roman" w:eastAsia="SimSun" w:cs="Times New Roman"/>
          <w:sz w:val="24"/>
          <w:szCs w:val="24"/>
          <w:lang w:eastAsia="ar-SA"/>
        </w:rPr>
      </w:pPr>
      <w:r>
        <w:rPr>
          <w:rFonts w:ascii="Times New Roman" w:hAnsi="Times New Roman" w:eastAsia="SimSun" w:cs="Times New Roman"/>
          <w:sz w:val="24"/>
          <w:szCs w:val="24"/>
          <w:highlight w:val="none"/>
          <w:lang w:eastAsia="ar-SA"/>
        </w:rPr>
      </w:r>
      <w:r>
        <w:rPr>
          <w:rFonts w:ascii="Times New Roman" w:hAnsi="Times New Roman" w:eastAsia="SimSun" w:cs="Times New Roman"/>
          <w:sz w:val="24"/>
          <w:szCs w:val="24"/>
          <w:lang w:eastAsia="ar-SA"/>
        </w:rPr>
      </w:r>
      <w:r>
        <w:rPr>
          <w:rFonts w:ascii="Times New Roman" w:hAnsi="Times New Roman" w:eastAsia="SimSun" w:cs="Times New Roman"/>
          <w:sz w:val="24"/>
          <w:szCs w:val="24"/>
          <w:lang w:eastAsia="ar-SA"/>
        </w:rPr>
      </w:r>
    </w:p>
    <w:sectPr>
      <w:footnotePr/>
      <w:endnotePr/>
      <w:type w:val="nextPage"/>
      <w:pgSz w:w="16840" w:h="11907" w:orient="landscape"/>
      <w:pgMar w:top="284" w:right="1077" w:bottom="1134" w:left="567" w:header="0" w:footer="454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941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1287" w:hanging="567"/>
        <w:tabs>
          <w:tab w:val="num" w:pos="1287" w:leader="none"/>
        </w:tabs>
      </w:pPr>
      <w:rPr>
        <w:rFonts w:hint="default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1">
      <w:start w:val="32"/>
      <w:numFmt w:val="decimal"/>
      <w:isLgl w:val="false"/>
      <w:suff w:val="tab"/>
      <w:lvlText w:val="%1.%2."/>
      <w:lvlJc w:val="left"/>
      <w:pPr>
        <w:ind w:left="1020" w:hanging="480"/>
        <w:tabs>
          <w:tab w:val="num" w:pos="102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  <w:tabs>
          <w:tab w:val="num" w:pos="234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  <w:tabs>
          <w:tab w:val="num" w:pos="37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  <w:tabs>
          <w:tab w:val="num" w:pos="52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2" w:hanging="720"/>
        <w:tabs>
          <w:tab w:val="num" w:pos="722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3" w:hanging="720"/>
        <w:tabs>
          <w:tab w:val="num" w:pos="72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4" w:hanging="1080"/>
        <w:tabs>
          <w:tab w:val="num" w:pos="1084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5" w:hanging="1080"/>
        <w:tabs>
          <w:tab w:val="num" w:pos="10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6" w:hanging="1440"/>
        <w:tabs>
          <w:tab w:val="num" w:pos="144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7" w:hanging="1440"/>
        <w:tabs>
          <w:tab w:val="num" w:pos="144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8" w:hanging="1800"/>
        <w:tabs>
          <w:tab w:val="num" w:pos="1808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isLgl w:val="false"/>
      <w:suff w:val="tab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567" w:hanging="566"/>
        <w:tabs>
          <w:tab w:val="num" w:pos="56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isLgl w:val="false"/>
      <w:suff w:val="tab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540" w:hanging="540"/>
        <w:tabs>
          <w:tab w:val="num" w:pos="540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900" w:hanging="540"/>
        <w:tabs>
          <w:tab w:val="num" w:pos="900" w:leader="none"/>
        </w:tabs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isLgl w:val="false"/>
      <w:suff w:val="tab"/>
      <w:lvlText w:val="%1.%2."/>
      <w:lvlJc w:val="left"/>
      <w:pPr>
        <w:ind w:left="1455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993" w:hanging="567"/>
        <w:tabs>
          <w:tab w:val="num" w:pos="993" w:leader="none"/>
        </w:tabs>
      </w:pPr>
      <w:rPr>
        <w:rFonts w:hint="default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3.%1."/>
      <w:legacy w:legacy="1" w:legacyIndent="484" w:legacySpace="0"/>
      <w:lvlJc w:val="left"/>
      <w:pPr>
        <w:ind w:left="284" w:firstLine="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1287" w:hanging="567"/>
        <w:tabs>
          <w:tab w:val="num" w:pos="1287" w:leader="none"/>
        </w:tabs>
      </w:pPr>
      <w:rPr>
        <w:rFonts w:hint="default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1287" w:hanging="567"/>
        <w:tabs>
          <w:tab w:val="num" w:pos="1287" w:leader="none"/>
        </w:tabs>
      </w:pPr>
      <w:rPr>
        <w:rFonts w:hint="default"/>
        <w:b w:val="0"/>
        <w:i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67" w:hanging="566"/>
        <w:tabs>
          <w:tab w:val="num" w:pos="56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2" w:hanging="720"/>
        <w:tabs>
          <w:tab w:val="num" w:pos="722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3" w:hanging="720"/>
        <w:tabs>
          <w:tab w:val="num" w:pos="72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4" w:hanging="1080"/>
        <w:tabs>
          <w:tab w:val="num" w:pos="1084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5" w:hanging="1080"/>
        <w:tabs>
          <w:tab w:val="num" w:pos="10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6" w:hanging="1440"/>
        <w:tabs>
          <w:tab w:val="num" w:pos="144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7" w:hanging="1440"/>
        <w:tabs>
          <w:tab w:val="num" w:pos="144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8" w:hanging="1800"/>
        <w:tabs>
          <w:tab w:val="num" w:pos="1808" w:leader="none"/>
        </w:tabs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567" w:hanging="566"/>
        <w:tabs>
          <w:tab w:val="num" w:pos="567" w:leader="none"/>
        </w:tabs>
      </w:pPr>
      <w:rPr>
        <w:rFonts w:hint="default"/>
      </w:rPr>
    </w:lvl>
    <w:lvl w:ilvl="1">
      <w:start w:val="7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77" w:hanging="567"/>
        <w:tabs>
          <w:tab w:val="num" w:pos="1277" w:leader="none"/>
        </w:tabs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8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35" w:hanging="435"/>
        <w:tabs>
          <w:tab w:val="num" w:pos="43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03" w:hanging="435"/>
        <w:tabs>
          <w:tab w:val="num" w:pos="100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2" w:hanging="720"/>
        <w:tabs>
          <w:tab w:val="num" w:pos="722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3" w:hanging="720"/>
        <w:tabs>
          <w:tab w:val="num" w:pos="72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4" w:hanging="1080"/>
        <w:tabs>
          <w:tab w:val="num" w:pos="1084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5" w:hanging="1080"/>
        <w:tabs>
          <w:tab w:val="num" w:pos="10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6" w:hanging="1440"/>
        <w:tabs>
          <w:tab w:val="num" w:pos="144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7" w:hanging="1440"/>
        <w:tabs>
          <w:tab w:val="num" w:pos="144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8" w:hanging="1800"/>
        <w:tabs>
          <w:tab w:val="num" w:pos="1808" w:leader="none"/>
        </w:tabs>
      </w:pPr>
      <w:rPr>
        <w:rFonts w:hint="default"/>
      </w:rPr>
    </w:lvl>
  </w:abstractNum>
  <w:abstractNum w:abstractNumId="25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660" w:hanging="660"/>
        <w:tabs>
          <w:tab w:val="num" w:pos="660" w:leader="none"/>
        </w:tabs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990" w:hanging="660"/>
        <w:tabs>
          <w:tab w:val="num" w:pos="990" w:leader="none"/>
        </w:tabs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380" w:hanging="720"/>
        <w:tabs>
          <w:tab w:val="num" w:pos="138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10" w:hanging="720"/>
        <w:tabs>
          <w:tab w:val="num" w:pos="171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00" w:hanging="1080"/>
        <w:tabs>
          <w:tab w:val="num" w:pos="240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0" w:hanging="1080"/>
        <w:tabs>
          <w:tab w:val="num" w:pos="273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420" w:hanging="1440"/>
        <w:tabs>
          <w:tab w:val="num" w:pos="34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50" w:hanging="1440"/>
        <w:tabs>
          <w:tab w:val="num" w:pos="375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440" w:hanging="1800"/>
        <w:tabs>
          <w:tab w:val="num" w:pos="4440" w:leader="none"/>
        </w:tabs>
      </w:pPr>
      <w:rPr>
        <w:rFonts w:hint="default"/>
      </w:rPr>
    </w:lvl>
  </w:abstractNum>
  <w:abstractNum w:abstractNumId="26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42"/>
      <w:numFmt w:val="decimal"/>
      <w:isLgl w:val="false"/>
      <w:suff w:val="tab"/>
      <w:lvlText w:val="%1.%2."/>
      <w:lvlJc w:val="left"/>
      <w:pPr>
        <w:ind w:left="1041" w:hanging="48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42" w:hanging="720"/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03" w:hanging="72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24" w:hanging="1080"/>
      </w:pPr>
      <w:rPr>
        <w:rFonts w:hint="default"/>
        <w:color w:val="auto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885" w:hanging="1080"/>
      </w:pPr>
      <w:rPr>
        <w:rFonts w:hint="default"/>
        <w:color w:val="auto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06" w:hanging="1440"/>
      </w:pPr>
      <w:rPr>
        <w:rFonts w:hint="default"/>
        <w:color w:val="auto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367" w:hanging="1440"/>
      </w:pPr>
      <w:rPr>
        <w:rFonts w:hint="default"/>
        <w:color w:val="auto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288" w:hanging="1800"/>
      </w:pPr>
      <w:rPr>
        <w:rFonts w:hint="default"/>
        <w:color w:val="auto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5.2.%1."/>
      <w:lvlJc w:val="left"/>
      <w:pPr>
        <w:ind w:left="567" w:hanging="567"/>
        <w:tabs>
          <w:tab w:val="num" w:pos="567" w:leader="none"/>
        </w:tabs>
      </w:pPr>
      <w:rPr>
        <w:rFonts w:hint="default"/>
        <w:b w:val="0"/>
        <w:szCs w:val="22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67" w:hanging="566"/>
        <w:tabs>
          <w:tab w:val="num" w:pos="56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2" w:hanging="720"/>
        <w:tabs>
          <w:tab w:val="num" w:pos="722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3" w:hanging="720"/>
        <w:tabs>
          <w:tab w:val="num" w:pos="72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4" w:hanging="1080"/>
        <w:tabs>
          <w:tab w:val="num" w:pos="1084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5" w:hanging="1080"/>
        <w:tabs>
          <w:tab w:val="num" w:pos="10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6" w:hanging="1440"/>
        <w:tabs>
          <w:tab w:val="num" w:pos="144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7" w:hanging="1440"/>
        <w:tabs>
          <w:tab w:val="num" w:pos="144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8" w:hanging="1800"/>
        <w:tabs>
          <w:tab w:val="num" w:pos="1808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540" w:hanging="540"/>
        <w:tabs>
          <w:tab w:val="num" w:pos="54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00" w:hanging="540"/>
        <w:tabs>
          <w:tab w:val="num" w:pos="900" w:leader="none"/>
        </w:tabs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540" w:hanging="540"/>
      </w:pPr>
      <w:rPr>
        <w:rFonts w:hint="default"/>
      </w:rPr>
    </w:lvl>
    <w:lvl w:ilvl="1">
      <w:start w:val="15"/>
      <w:numFmt w:val="decimal"/>
      <w:isLgl w:val="false"/>
      <w:suff w:val="tab"/>
      <w:lvlText w:val="%1.%2"/>
      <w:lvlJc w:val="left"/>
      <w:pPr>
        <w:ind w:left="1108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32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35" w:hanging="435"/>
        <w:tabs>
          <w:tab w:val="num" w:pos="43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624" w:hanging="624"/>
        <w:tabs>
          <w:tab w:val="num" w:pos="624" w:leader="none"/>
        </w:tabs>
      </w:pPr>
      <w:rPr>
        <w:rFonts w:hint="default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none"/>
      <w:isLgl w:val="false"/>
      <w:suff w:val="tab"/>
      <w:lvlText w:val="5.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4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36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77" w:hanging="567"/>
        <w:tabs>
          <w:tab w:val="num" w:pos="1277" w:leader="none"/>
        </w:tabs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5.1.%1"/>
      <w:lvlJc w:val="left"/>
      <w:pPr>
        <w:ind w:left="1287" w:hanging="567"/>
        <w:tabs>
          <w:tab w:val="num" w:pos="1287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5.%2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567" w:hanging="566"/>
        <w:tabs>
          <w:tab w:val="num" w:pos="567" w:leader="none"/>
        </w:tabs>
      </w:pPr>
      <w:rPr>
        <w:rFonts w:hint="default"/>
      </w:rPr>
    </w:lvl>
    <w:lvl w:ilvl="1">
      <w:start w:val="7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0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b w:val="0"/>
        <w:sz w:val="24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  <w:sz w:val="24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  <w:sz w:val="24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  <w:sz w:val="24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  <w:sz w:val="24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  <w:sz w:val="24"/>
      </w:rPr>
    </w:lvl>
  </w:abstractNum>
  <w:abstractNum w:abstractNumId="43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67" w:hanging="566"/>
        <w:tabs>
          <w:tab w:val="num" w:pos="56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2" w:hanging="720"/>
        <w:tabs>
          <w:tab w:val="num" w:pos="722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3" w:hanging="720"/>
        <w:tabs>
          <w:tab w:val="num" w:pos="72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4" w:hanging="1080"/>
        <w:tabs>
          <w:tab w:val="num" w:pos="1084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5" w:hanging="1080"/>
        <w:tabs>
          <w:tab w:val="num" w:pos="10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6" w:hanging="1440"/>
        <w:tabs>
          <w:tab w:val="num" w:pos="144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7" w:hanging="1440"/>
        <w:tabs>
          <w:tab w:val="num" w:pos="144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8" w:hanging="1800"/>
        <w:tabs>
          <w:tab w:val="num" w:pos="1808" w:leader="none"/>
        </w:tabs>
      </w:pPr>
      <w:rPr>
        <w:rFonts w:hint="default"/>
      </w:rPr>
    </w:lvl>
  </w:abstractNum>
  <w:abstractNum w:abstractNumId="4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43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/>
      <w:suff w:val="tab"/>
      <w:lvlText w:val="%1."/>
      <w:lvlJc w:val="left"/>
      <w:pPr>
        <w:ind w:left="1080" w:hanging="360"/>
        <w:tabs>
          <w:tab w:val="num" w:pos="0" w:leader="none"/>
        </w:tabs>
      </w:pPr>
    </w:lvl>
    <w:lvl w:ilvl="1">
      <w:start w:val="1"/>
      <w:numFmt w:val="lowerLetter"/>
      <w:isLgl/>
      <w:suff w:val="tab"/>
      <w:lvlText w:val="%2."/>
      <w:lvlJc w:val="left"/>
      <w:pPr>
        <w:ind w:left="1800" w:hanging="360"/>
        <w:tabs>
          <w:tab w:val="num" w:pos="0" w:leader="none"/>
        </w:tabs>
      </w:pPr>
    </w:lvl>
    <w:lvl w:ilvl="2">
      <w:start w:val="1"/>
      <w:numFmt w:val="lowerRoman"/>
      <w:isLgl/>
      <w:suff w:val="tab"/>
      <w:lvlText w:val="%3."/>
      <w:lvlJc w:val="right"/>
      <w:pPr>
        <w:ind w:left="2520" w:hanging="180"/>
        <w:tabs>
          <w:tab w:val="num" w:pos="0" w:leader="none"/>
        </w:tabs>
      </w:pPr>
    </w:lvl>
    <w:lvl w:ilvl="3">
      <w:start w:val="1"/>
      <w:numFmt w:val="decimal"/>
      <w:isLgl/>
      <w:suff w:val="tab"/>
      <w:lvlText w:val="%4."/>
      <w:lvlJc w:val="left"/>
      <w:pPr>
        <w:ind w:left="3240" w:hanging="360"/>
        <w:tabs>
          <w:tab w:val="num" w:pos="0" w:leader="none"/>
        </w:tabs>
      </w:pPr>
    </w:lvl>
    <w:lvl w:ilvl="4">
      <w:start w:val="1"/>
      <w:numFmt w:val="lowerLetter"/>
      <w:isLgl/>
      <w:suff w:val="tab"/>
      <w:lvlText w:val="%5."/>
      <w:lvlJc w:val="left"/>
      <w:pPr>
        <w:ind w:left="3960" w:hanging="360"/>
        <w:tabs>
          <w:tab w:val="num" w:pos="0" w:leader="none"/>
        </w:tabs>
      </w:pPr>
    </w:lvl>
    <w:lvl w:ilvl="5">
      <w:start w:val="1"/>
      <w:numFmt w:val="lowerRoman"/>
      <w:isLgl/>
      <w:suff w:val="tab"/>
      <w:lvlText w:val="%6."/>
      <w:lvlJc w:val="right"/>
      <w:pPr>
        <w:ind w:left="4680" w:hanging="180"/>
        <w:tabs>
          <w:tab w:val="num" w:pos="0" w:leader="none"/>
        </w:tabs>
      </w:pPr>
    </w:lvl>
    <w:lvl w:ilvl="6">
      <w:start w:val="1"/>
      <w:numFmt w:val="decimal"/>
      <w:isLgl/>
      <w:suff w:val="tab"/>
      <w:lvlText w:val="%7."/>
      <w:lvlJc w:val="left"/>
      <w:pPr>
        <w:ind w:left="5400" w:hanging="360"/>
        <w:tabs>
          <w:tab w:val="num" w:pos="0" w:leader="none"/>
        </w:tabs>
      </w:pPr>
    </w:lvl>
    <w:lvl w:ilvl="7">
      <w:start w:val="1"/>
      <w:numFmt w:val="lowerLetter"/>
      <w:isLgl/>
      <w:suff w:val="tab"/>
      <w:lvlText w:val="%8."/>
      <w:lvlJc w:val="left"/>
      <w:pPr>
        <w:ind w:left="6120" w:hanging="360"/>
        <w:tabs>
          <w:tab w:val="num" w:pos="0" w:leader="none"/>
        </w:tabs>
      </w:pPr>
    </w:lvl>
    <w:lvl w:ilvl="8">
      <w:start w:val="1"/>
      <w:numFmt w:val="lowerRoman"/>
      <w:isLgl/>
      <w:suff w:val="tab"/>
      <w:lvlText w:val="%9."/>
      <w:lvlJc w:val="right"/>
      <w:pPr>
        <w:ind w:left="6840" w:hanging="180"/>
        <w:tabs>
          <w:tab w:val="num" w:pos="0" w:leader="none"/>
        </w:tabs>
      </w:pPr>
    </w:lvl>
  </w:abstractNum>
  <w:abstractNum w:abstractNumId="47">
    <w:multiLevelType w:val="hybridMultilevel"/>
    <w:lvl w:ilvl="0">
      <w:start w:val="1"/>
      <w:numFmt w:val="decimal"/>
      <w:isLgl/>
      <w:suff w:val="tab"/>
      <w:lvlText w:val="%1."/>
      <w:lvlJc w:val="left"/>
      <w:pPr>
        <w:ind w:left="1080" w:hanging="360"/>
        <w:tabs>
          <w:tab w:val="num" w:pos="0" w:leader="none"/>
        </w:tabs>
      </w:pPr>
    </w:lvl>
    <w:lvl w:ilvl="1">
      <w:start w:val="1"/>
      <w:numFmt w:val="lowerLetter"/>
      <w:isLgl/>
      <w:suff w:val="tab"/>
      <w:lvlText w:val="%2."/>
      <w:lvlJc w:val="left"/>
      <w:pPr>
        <w:ind w:left="1800" w:hanging="360"/>
        <w:tabs>
          <w:tab w:val="num" w:pos="0" w:leader="none"/>
        </w:tabs>
      </w:pPr>
    </w:lvl>
    <w:lvl w:ilvl="2">
      <w:start w:val="1"/>
      <w:numFmt w:val="lowerRoman"/>
      <w:isLgl/>
      <w:suff w:val="tab"/>
      <w:lvlText w:val="%3."/>
      <w:lvlJc w:val="right"/>
      <w:pPr>
        <w:ind w:left="2520" w:hanging="180"/>
        <w:tabs>
          <w:tab w:val="num" w:pos="0" w:leader="none"/>
        </w:tabs>
      </w:pPr>
    </w:lvl>
    <w:lvl w:ilvl="3">
      <w:start w:val="1"/>
      <w:numFmt w:val="decimal"/>
      <w:isLgl/>
      <w:suff w:val="tab"/>
      <w:lvlText w:val="%4."/>
      <w:lvlJc w:val="left"/>
      <w:pPr>
        <w:ind w:left="3240" w:hanging="360"/>
        <w:tabs>
          <w:tab w:val="num" w:pos="0" w:leader="none"/>
        </w:tabs>
      </w:pPr>
    </w:lvl>
    <w:lvl w:ilvl="4">
      <w:start w:val="1"/>
      <w:numFmt w:val="lowerLetter"/>
      <w:isLgl/>
      <w:suff w:val="tab"/>
      <w:lvlText w:val="%5."/>
      <w:lvlJc w:val="left"/>
      <w:pPr>
        <w:ind w:left="3960" w:hanging="360"/>
        <w:tabs>
          <w:tab w:val="num" w:pos="0" w:leader="none"/>
        </w:tabs>
      </w:pPr>
    </w:lvl>
    <w:lvl w:ilvl="5">
      <w:start w:val="1"/>
      <w:numFmt w:val="lowerRoman"/>
      <w:isLgl/>
      <w:suff w:val="tab"/>
      <w:lvlText w:val="%6."/>
      <w:lvlJc w:val="right"/>
      <w:pPr>
        <w:ind w:left="4680" w:hanging="180"/>
        <w:tabs>
          <w:tab w:val="num" w:pos="0" w:leader="none"/>
        </w:tabs>
      </w:pPr>
    </w:lvl>
    <w:lvl w:ilvl="6">
      <w:start w:val="1"/>
      <w:numFmt w:val="decimal"/>
      <w:isLgl/>
      <w:suff w:val="tab"/>
      <w:lvlText w:val="%7."/>
      <w:lvlJc w:val="left"/>
      <w:pPr>
        <w:ind w:left="5400" w:hanging="360"/>
        <w:tabs>
          <w:tab w:val="num" w:pos="0" w:leader="none"/>
        </w:tabs>
      </w:pPr>
    </w:lvl>
    <w:lvl w:ilvl="7">
      <w:start w:val="1"/>
      <w:numFmt w:val="lowerLetter"/>
      <w:isLgl/>
      <w:suff w:val="tab"/>
      <w:lvlText w:val="%8."/>
      <w:lvlJc w:val="left"/>
      <w:pPr>
        <w:ind w:left="6120" w:hanging="360"/>
        <w:tabs>
          <w:tab w:val="num" w:pos="0" w:leader="none"/>
        </w:tabs>
      </w:pPr>
    </w:lvl>
    <w:lvl w:ilvl="8">
      <w:start w:val="1"/>
      <w:numFmt w:val="lowerRoman"/>
      <w:isLgl/>
      <w:suff w:val="tab"/>
      <w:lvlText w:val="%9."/>
      <w:lvlJc w:val="right"/>
      <w:pPr>
        <w:ind w:left="6840" w:hanging="180"/>
        <w:tabs>
          <w:tab w:val="num" w:pos="0" w:leader="none"/>
        </w:tabs>
      </w:pPr>
    </w:lvl>
  </w:abstractNum>
  <w:num w:numId="1">
    <w:abstractNumId w:val="13"/>
  </w:num>
  <w:num w:numId="2">
    <w:abstractNumId w:val="28"/>
  </w:num>
  <w:num w:numId="3">
    <w:abstractNumId w:val="17"/>
  </w:num>
  <w:num w:numId="4">
    <w:abstractNumId w:val="7"/>
  </w:num>
  <w:num w:numId="5">
    <w:abstractNumId w:val="29"/>
  </w:num>
  <w:num w:numId="6">
    <w:abstractNumId w:val="37"/>
  </w:num>
  <w:num w:numId="7">
    <w:abstractNumId w:val="32"/>
  </w:num>
  <w:num w:numId="8">
    <w:abstractNumId w:val="19"/>
  </w:num>
  <w:num w:numId="9">
    <w:abstractNumId w:val="33"/>
  </w:num>
  <w:num w:numId="10">
    <w:abstractNumId w:val="38"/>
  </w:num>
  <w:num w:numId="11">
    <w:abstractNumId w:val="3"/>
  </w:num>
  <w:num w:numId="12">
    <w:abstractNumId w:val="24"/>
  </w:num>
  <w:num w:numId="13">
    <w:abstractNumId w:val="14"/>
  </w:num>
  <w:num w:numId="14">
    <w:abstractNumId w:val="42"/>
  </w:num>
  <w:num w:numId="15">
    <w:abstractNumId w:val="35"/>
  </w:num>
  <w:num w:numId="16">
    <w:abstractNumId w:val="30"/>
  </w:num>
  <w:num w:numId="17">
    <w:abstractNumId w:val="10"/>
  </w:num>
  <w:num w:numId="18">
    <w:abstractNumId w:val="25"/>
  </w:num>
  <w:num w:numId="19">
    <w:abstractNumId w:val="0"/>
  </w:num>
  <w:num w:numId="20">
    <w:abstractNumId w:val="2"/>
  </w:num>
  <w:num w:numId="21">
    <w:abstractNumId w:val="16"/>
  </w:num>
  <w:num w:numId="22">
    <w:abstractNumId w:val="1"/>
  </w:num>
  <w:num w:numId="23">
    <w:abstractNumId w:val="31"/>
  </w:num>
  <w:num w:numId="24">
    <w:abstractNumId w:val="27"/>
  </w:num>
  <w:num w:numId="25">
    <w:abstractNumId w:val="45"/>
  </w:num>
  <w:num w:numId="26">
    <w:abstractNumId w:val="40"/>
  </w:num>
  <w:num w:numId="27">
    <w:abstractNumId w:val="36"/>
  </w:num>
  <w:num w:numId="28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5"/>
  </w:num>
  <w:num w:numId="31">
    <w:abstractNumId w:val="39"/>
  </w:num>
  <w:num w:numId="32">
    <w:abstractNumId w:val="8"/>
  </w:num>
  <w:num w:numId="33">
    <w:abstractNumId w:val="41"/>
  </w:num>
  <w:num w:numId="34">
    <w:abstractNumId w:val="11"/>
  </w:num>
  <w:num w:numId="35">
    <w:abstractNumId w:val="23"/>
  </w:num>
  <w:num w:numId="36">
    <w:abstractNumId w:val="15"/>
    <w:lvlOverride w:ilvl="0">
      <w:startOverride w:val="1"/>
    </w:lvlOverride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</w:num>
  <w:num w:numId="39">
    <w:abstractNumId w:val="34"/>
  </w:num>
  <w:num w:numId="40">
    <w:abstractNumId w:val="4"/>
  </w:num>
  <w:num w:numId="41">
    <w:abstractNumId w:val="9"/>
  </w:num>
  <w:num w:numId="42">
    <w:abstractNumId w:val="6"/>
  </w:num>
  <w:num w:numId="43">
    <w:abstractNumId w:val="44"/>
  </w:num>
  <w:num w:numId="44">
    <w:abstractNumId w:val="26"/>
  </w:num>
  <w:num w:numId="45">
    <w:abstractNumId w:val="20"/>
  </w:num>
  <w:num w:numId="46">
    <w:abstractNumId w:val="21"/>
  </w:num>
  <w:num w:numId="47">
    <w:abstractNumId w:val="12"/>
  </w:num>
  <w:num w:numId="48">
    <w:abstractNumId w:val="22"/>
  </w:num>
  <w:num w:numId="49">
    <w:abstractNumId w:val="46"/>
  </w:num>
  <w:num w:numId="5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2">
    <w:name w:val="Heading 1 Char"/>
    <w:basedOn w:val="925"/>
    <w:link w:val="923"/>
    <w:uiPriority w:val="9"/>
    <w:rPr>
      <w:rFonts w:ascii="Arial" w:hAnsi="Arial" w:eastAsia="Arial" w:cs="Arial"/>
      <w:sz w:val="40"/>
      <w:szCs w:val="40"/>
    </w:rPr>
  </w:style>
  <w:style w:type="character" w:styleId="753">
    <w:name w:val="Heading 2 Char"/>
    <w:basedOn w:val="925"/>
    <w:link w:val="924"/>
    <w:uiPriority w:val="9"/>
    <w:rPr>
      <w:rFonts w:ascii="Arial" w:hAnsi="Arial" w:eastAsia="Arial" w:cs="Arial"/>
      <w:sz w:val="34"/>
    </w:rPr>
  </w:style>
  <w:style w:type="paragraph" w:styleId="754">
    <w:name w:val="Heading 3"/>
    <w:basedOn w:val="922"/>
    <w:next w:val="922"/>
    <w:link w:val="75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5">
    <w:name w:val="Heading 3 Char"/>
    <w:basedOn w:val="925"/>
    <w:link w:val="754"/>
    <w:uiPriority w:val="9"/>
    <w:rPr>
      <w:rFonts w:ascii="Arial" w:hAnsi="Arial" w:eastAsia="Arial" w:cs="Arial"/>
      <w:sz w:val="30"/>
      <w:szCs w:val="30"/>
    </w:rPr>
  </w:style>
  <w:style w:type="paragraph" w:styleId="756">
    <w:name w:val="Heading 4"/>
    <w:basedOn w:val="922"/>
    <w:next w:val="922"/>
    <w:link w:val="75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7">
    <w:name w:val="Heading 4 Char"/>
    <w:basedOn w:val="925"/>
    <w:link w:val="756"/>
    <w:uiPriority w:val="9"/>
    <w:rPr>
      <w:rFonts w:ascii="Arial" w:hAnsi="Arial" w:eastAsia="Arial" w:cs="Arial"/>
      <w:b/>
      <w:bCs/>
      <w:sz w:val="26"/>
      <w:szCs w:val="26"/>
    </w:rPr>
  </w:style>
  <w:style w:type="paragraph" w:styleId="758">
    <w:name w:val="Heading 5"/>
    <w:basedOn w:val="922"/>
    <w:next w:val="922"/>
    <w:link w:val="7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9">
    <w:name w:val="Heading 5 Char"/>
    <w:basedOn w:val="925"/>
    <w:link w:val="758"/>
    <w:uiPriority w:val="9"/>
    <w:rPr>
      <w:rFonts w:ascii="Arial" w:hAnsi="Arial" w:eastAsia="Arial" w:cs="Arial"/>
      <w:b/>
      <w:bCs/>
      <w:sz w:val="24"/>
      <w:szCs w:val="24"/>
    </w:rPr>
  </w:style>
  <w:style w:type="paragraph" w:styleId="760">
    <w:name w:val="Heading 6"/>
    <w:basedOn w:val="922"/>
    <w:next w:val="922"/>
    <w:link w:val="7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1">
    <w:name w:val="Heading 6 Char"/>
    <w:basedOn w:val="925"/>
    <w:link w:val="760"/>
    <w:uiPriority w:val="9"/>
    <w:rPr>
      <w:rFonts w:ascii="Arial" w:hAnsi="Arial" w:eastAsia="Arial" w:cs="Arial"/>
      <w:b/>
      <w:bCs/>
      <w:sz w:val="22"/>
      <w:szCs w:val="22"/>
    </w:rPr>
  </w:style>
  <w:style w:type="paragraph" w:styleId="762">
    <w:name w:val="Heading 7"/>
    <w:basedOn w:val="922"/>
    <w:next w:val="922"/>
    <w:link w:val="7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3">
    <w:name w:val="Heading 7 Char"/>
    <w:basedOn w:val="925"/>
    <w:link w:val="7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4">
    <w:name w:val="Heading 8"/>
    <w:basedOn w:val="922"/>
    <w:next w:val="922"/>
    <w:link w:val="7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5">
    <w:name w:val="Heading 8 Char"/>
    <w:basedOn w:val="925"/>
    <w:link w:val="764"/>
    <w:uiPriority w:val="9"/>
    <w:rPr>
      <w:rFonts w:ascii="Arial" w:hAnsi="Arial" w:eastAsia="Arial" w:cs="Arial"/>
      <w:i/>
      <w:iCs/>
      <w:sz w:val="22"/>
      <w:szCs w:val="22"/>
    </w:rPr>
  </w:style>
  <w:style w:type="paragraph" w:styleId="766">
    <w:name w:val="Heading 9"/>
    <w:basedOn w:val="922"/>
    <w:next w:val="922"/>
    <w:link w:val="7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7">
    <w:name w:val="Heading 9 Char"/>
    <w:basedOn w:val="925"/>
    <w:link w:val="766"/>
    <w:uiPriority w:val="9"/>
    <w:rPr>
      <w:rFonts w:ascii="Arial" w:hAnsi="Arial" w:eastAsia="Arial" w:cs="Arial"/>
      <w:i/>
      <w:iCs/>
      <w:sz w:val="21"/>
      <w:szCs w:val="21"/>
    </w:rPr>
  </w:style>
  <w:style w:type="paragraph" w:styleId="768">
    <w:name w:val="No Spacing"/>
    <w:uiPriority w:val="1"/>
    <w:qFormat/>
    <w:pPr>
      <w:spacing w:before="0" w:after="0" w:line="240" w:lineRule="auto"/>
    </w:pPr>
  </w:style>
  <w:style w:type="character" w:styleId="769">
    <w:name w:val="Title Char"/>
    <w:basedOn w:val="925"/>
    <w:link w:val="935"/>
    <w:uiPriority w:val="10"/>
    <w:rPr>
      <w:sz w:val="48"/>
      <w:szCs w:val="48"/>
    </w:rPr>
  </w:style>
  <w:style w:type="paragraph" w:styleId="770">
    <w:name w:val="Subtitle"/>
    <w:basedOn w:val="922"/>
    <w:next w:val="922"/>
    <w:link w:val="771"/>
    <w:uiPriority w:val="11"/>
    <w:qFormat/>
    <w:pPr>
      <w:spacing w:before="200" w:after="200"/>
    </w:pPr>
    <w:rPr>
      <w:sz w:val="24"/>
      <w:szCs w:val="24"/>
    </w:rPr>
  </w:style>
  <w:style w:type="character" w:styleId="771">
    <w:name w:val="Subtitle Char"/>
    <w:basedOn w:val="925"/>
    <w:link w:val="770"/>
    <w:uiPriority w:val="11"/>
    <w:rPr>
      <w:sz w:val="24"/>
      <w:szCs w:val="24"/>
    </w:rPr>
  </w:style>
  <w:style w:type="paragraph" w:styleId="772">
    <w:name w:val="Quote"/>
    <w:basedOn w:val="922"/>
    <w:next w:val="922"/>
    <w:link w:val="773"/>
    <w:uiPriority w:val="29"/>
    <w:qFormat/>
    <w:pPr>
      <w:ind w:left="720" w:right="720"/>
    </w:pPr>
    <w:rPr>
      <w:i/>
    </w:rPr>
  </w:style>
  <w:style w:type="character" w:styleId="773">
    <w:name w:val="Quote Char"/>
    <w:link w:val="772"/>
    <w:uiPriority w:val="29"/>
    <w:rPr>
      <w:i/>
    </w:rPr>
  </w:style>
  <w:style w:type="paragraph" w:styleId="774">
    <w:name w:val="Intense Quote"/>
    <w:basedOn w:val="922"/>
    <w:next w:val="922"/>
    <w:link w:val="77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5">
    <w:name w:val="Intense Quote Char"/>
    <w:link w:val="774"/>
    <w:uiPriority w:val="30"/>
    <w:rPr>
      <w:i/>
    </w:rPr>
  </w:style>
  <w:style w:type="character" w:styleId="776">
    <w:name w:val="Header Char"/>
    <w:basedOn w:val="925"/>
    <w:link w:val="930"/>
    <w:uiPriority w:val="99"/>
  </w:style>
  <w:style w:type="character" w:styleId="777">
    <w:name w:val="Footer Char"/>
    <w:basedOn w:val="925"/>
    <w:link w:val="937"/>
    <w:uiPriority w:val="99"/>
  </w:style>
  <w:style w:type="paragraph" w:styleId="778">
    <w:name w:val="Caption"/>
    <w:basedOn w:val="922"/>
    <w:next w:val="922"/>
    <w:link w:val="77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9">
    <w:name w:val="Caption Char"/>
    <w:basedOn w:val="925"/>
    <w:link w:val="778"/>
    <w:uiPriority w:val="35"/>
    <w:rPr>
      <w:b/>
      <w:bCs/>
      <w:color w:val="4f81bd" w:themeColor="accent1"/>
      <w:sz w:val="18"/>
      <w:szCs w:val="18"/>
    </w:rPr>
  </w:style>
  <w:style w:type="table" w:styleId="780">
    <w:name w:val="Table Grid Light"/>
    <w:basedOn w:val="9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1">
    <w:name w:val="Plain Table 1"/>
    <w:basedOn w:val="9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2"/>
    <w:basedOn w:val="92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>
    <w:name w:val="Plain Table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4">
    <w:name w:val="Plain Table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Plain Table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6">
    <w:name w:val="Grid Table 1 Light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4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8">
    <w:name w:val="Grid Table 4 - Accent 1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9">
    <w:name w:val="Grid Table 4 - Accent 2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Grid Table 4 - Accent 3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1">
    <w:name w:val="Grid Table 4 - Accent 4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Grid Table 4 - Accent 5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3">
    <w:name w:val="Grid Table 4 - Accent 6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4">
    <w:name w:val="Grid Table 5 Dark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5">
    <w:name w:val="Grid Table 5 Dark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7">
    <w:name w:val="Grid Table 5 Dark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8">
    <w:name w:val="Grid Table 5 Dark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0">
    <w:name w:val="Grid Table 5 Dark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1">
    <w:name w:val="Grid Table 6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2">
    <w:name w:val="Grid Table 6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3">
    <w:name w:val="Grid Table 6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4">
    <w:name w:val="Grid Table 6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5">
    <w:name w:val="Grid Table 6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6">
    <w:name w:val="Grid Table 6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7">
    <w:name w:val="Grid Table 6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8">
    <w:name w:val="Grid Table 7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3">
    <w:name w:val="List Table 2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4">
    <w:name w:val="List Table 2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5">
    <w:name w:val="List Table 2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6">
    <w:name w:val="List Table 2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7">
    <w:name w:val="List Table 2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8">
    <w:name w:val="List Table 2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9">
    <w:name w:val="List Table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5 Dark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6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1">
    <w:name w:val="List Table 6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2">
    <w:name w:val="List Table 6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3">
    <w:name w:val="List Table 6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4">
    <w:name w:val="List Table 6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5">
    <w:name w:val="List Table 6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6">
    <w:name w:val="List Table 6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7">
    <w:name w:val="List Table 7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8">
    <w:name w:val="List Table 7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9">
    <w:name w:val="List Table 7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0">
    <w:name w:val="List Table 7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1">
    <w:name w:val="List Table 7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2">
    <w:name w:val="List Table 7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3">
    <w:name w:val="List Table 7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4">
    <w:name w:val="Lined - Accent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5">
    <w:name w:val="Lined - Accent 1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6">
    <w:name w:val="Lined - Accent 2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7">
    <w:name w:val="Lined - Accent 3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8">
    <w:name w:val="Lined - Accent 4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9">
    <w:name w:val="Lined - Accent 5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0">
    <w:name w:val="Lined - Accent 6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1">
    <w:name w:val="Bordered &amp; Lined - Accent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2">
    <w:name w:val="Bordered &amp; Lined - Accent 1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3">
    <w:name w:val="Bordered &amp; Lined - Accent 2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4">
    <w:name w:val="Bordered &amp; Lined - Accent 3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5">
    <w:name w:val="Bordered &amp; Lined - Accent 4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6">
    <w:name w:val="Bordered &amp; Lined - Accent 5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7">
    <w:name w:val="Bordered &amp; Lined - Accent 6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8">
    <w:name w:val="Bordered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9">
    <w:name w:val="Bordered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0">
    <w:name w:val="Bordered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1">
    <w:name w:val="Bordered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2">
    <w:name w:val="Bordered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3">
    <w:name w:val="Bordered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4">
    <w:name w:val="Bordered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905">
    <w:name w:val="footnote text"/>
    <w:basedOn w:val="922"/>
    <w:link w:val="906"/>
    <w:uiPriority w:val="99"/>
    <w:semiHidden/>
    <w:unhideWhenUsed/>
    <w:pPr>
      <w:spacing w:after="40" w:line="240" w:lineRule="auto"/>
    </w:pPr>
    <w:rPr>
      <w:sz w:val="18"/>
    </w:rPr>
  </w:style>
  <w:style w:type="character" w:styleId="906">
    <w:name w:val="Footnote Text Char"/>
    <w:link w:val="905"/>
    <w:uiPriority w:val="99"/>
    <w:rPr>
      <w:sz w:val="18"/>
    </w:rPr>
  </w:style>
  <w:style w:type="character" w:styleId="907">
    <w:name w:val="footnote reference"/>
    <w:basedOn w:val="925"/>
    <w:uiPriority w:val="99"/>
    <w:unhideWhenUsed/>
    <w:rPr>
      <w:vertAlign w:val="superscript"/>
    </w:rPr>
  </w:style>
  <w:style w:type="paragraph" w:styleId="908">
    <w:name w:val="endnote text"/>
    <w:basedOn w:val="922"/>
    <w:link w:val="909"/>
    <w:uiPriority w:val="99"/>
    <w:semiHidden/>
    <w:unhideWhenUsed/>
    <w:pPr>
      <w:spacing w:after="0" w:line="240" w:lineRule="auto"/>
    </w:pPr>
    <w:rPr>
      <w:sz w:val="20"/>
    </w:rPr>
  </w:style>
  <w:style w:type="character" w:styleId="909">
    <w:name w:val="Endnote Text Char"/>
    <w:link w:val="908"/>
    <w:uiPriority w:val="99"/>
    <w:rPr>
      <w:sz w:val="20"/>
    </w:rPr>
  </w:style>
  <w:style w:type="character" w:styleId="910">
    <w:name w:val="endnote reference"/>
    <w:basedOn w:val="925"/>
    <w:uiPriority w:val="99"/>
    <w:semiHidden/>
    <w:unhideWhenUsed/>
    <w:rPr>
      <w:vertAlign w:val="superscript"/>
    </w:rPr>
  </w:style>
  <w:style w:type="paragraph" w:styleId="911">
    <w:name w:val="toc 1"/>
    <w:basedOn w:val="922"/>
    <w:next w:val="922"/>
    <w:uiPriority w:val="39"/>
    <w:unhideWhenUsed/>
    <w:pPr>
      <w:ind w:left="0" w:right="0" w:firstLine="0"/>
      <w:spacing w:after="57"/>
    </w:pPr>
  </w:style>
  <w:style w:type="paragraph" w:styleId="912">
    <w:name w:val="toc 2"/>
    <w:basedOn w:val="922"/>
    <w:next w:val="922"/>
    <w:uiPriority w:val="39"/>
    <w:unhideWhenUsed/>
    <w:pPr>
      <w:ind w:left="283" w:right="0" w:firstLine="0"/>
      <w:spacing w:after="57"/>
    </w:pPr>
  </w:style>
  <w:style w:type="paragraph" w:styleId="913">
    <w:name w:val="toc 3"/>
    <w:basedOn w:val="922"/>
    <w:next w:val="922"/>
    <w:uiPriority w:val="39"/>
    <w:unhideWhenUsed/>
    <w:pPr>
      <w:ind w:left="567" w:right="0" w:firstLine="0"/>
      <w:spacing w:after="57"/>
    </w:pPr>
  </w:style>
  <w:style w:type="paragraph" w:styleId="914">
    <w:name w:val="toc 4"/>
    <w:basedOn w:val="922"/>
    <w:next w:val="922"/>
    <w:uiPriority w:val="39"/>
    <w:unhideWhenUsed/>
    <w:pPr>
      <w:ind w:left="850" w:right="0" w:firstLine="0"/>
      <w:spacing w:after="57"/>
    </w:pPr>
  </w:style>
  <w:style w:type="paragraph" w:styleId="915">
    <w:name w:val="toc 5"/>
    <w:basedOn w:val="922"/>
    <w:next w:val="922"/>
    <w:uiPriority w:val="39"/>
    <w:unhideWhenUsed/>
    <w:pPr>
      <w:ind w:left="1134" w:right="0" w:firstLine="0"/>
      <w:spacing w:after="57"/>
    </w:pPr>
  </w:style>
  <w:style w:type="paragraph" w:styleId="916">
    <w:name w:val="toc 6"/>
    <w:basedOn w:val="922"/>
    <w:next w:val="922"/>
    <w:uiPriority w:val="39"/>
    <w:unhideWhenUsed/>
    <w:pPr>
      <w:ind w:left="1417" w:right="0" w:firstLine="0"/>
      <w:spacing w:after="57"/>
    </w:pPr>
  </w:style>
  <w:style w:type="paragraph" w:styleId="917">
    <w:name w:val="toc 7"/>
    <w:basedOn w:val="922"/>
    <w:next w:val="922"/>
    <w:uiPriority w:val="39"/>
    <w:unhideWhenUsed/>
    <w:pPr>
      <w:ind w:left="1701" w:right="0" w:firstLine="0"/>
      <w:spacing w:after="57"/>
    </w:pPr>
  </w:style>
  <w:style w:type="paragraph" w:styleId="918">
    <w:name w:val="toc 8"/>
    <w:basedOn w:val="922"/>
    <w:next w:val="922"/>
    <w:uiPriority w:val="39"/>
    <w:unhideWhenUsed/>
    <w:pPr>
      <w:ind w:left="1984" w:right="0" w:firstLine="0"/>
      <w:spacing w:after="57"/>
    </w:pPr>
  </w:style>
  <w:style w:type="paragraph" w:styleId="919">
    <w:name w:val="toc 9"/>
    <w:basedOn w:val="922"/>
    <w:next w:val="922"/>
    <w:uiPriority w:val="39"/>
    <w:unhideWhenUsed/>
    <w:pPr>
      <w:ind w:left="2268" w:right="0" w:firstLine="0"/>
      <w:spacing w:after="57"/>
    </w:pPr>
  </w:style>
  <w:style w:type="paragraph" w:styleId="920">
    <w:name w:val="TOC Heading"/>
    <w:uiPriority w:val="39"/>
    <w:unhideWhenUsed/>
  </w:style>
  <w:style w:type="paragraph" w:styleId="921">
    <w:name w:val="table of figures"/>
    <w:basedOn w:val="922"/>
    <w:next w:val="922"/>
    <w:uiPriority w:val="99"/>
    <w:unhideWhenUsed/>
    <w:pPr>
      <w:spacing w:after="0" w:afterAutospacing="0"/>
    </w:pPr>
  </w:style>
  <w:style w:type="paragraph" w:styleId="922" w:default="1">
    <w:name w:val="Normal"/>
    <w:qFormat/>
  </w:style>
  <w:style w:type="paragraph" w:styleId="923">
    <w:name w:val="Heading 1"/>
    <w:basedOn w:val="922"/>
    <w:next w:val="922"/>
    <w:link w:val="928"/>
    <w:qFormat/>
    <w:pPr>
      <w:keepNext/>
      <w:spacing w:before="240" w:after="60" w:line="240" w:lineRule="auto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924">
    <w:name w:val="Heading 2"/>
    <w:basedOn w:val="922"/>
    <w:next w:val="922"/>
    <w:link w:val="929"/>
    <w:qFormat/>
    <w:pPr>
      <w:ind w:left="1"/>
      <w:jc w:val="right"/>
      <w:keepNext/>
      <w:spacing w:after="0" w:line="240" w:lineRule="auto"/>
      <w:outlineLvl w:val="1"/>
    </w:pPr>
    <w:rPr>
      <w:rFonts w:ascii="Times New Roman" w:hAnsi="Times New Roman" w:eastAsia="Times New Roman" w:cs="Times New Roman"/>
      <w:b/>
      <w:szCs w:val="24"/>
    </w:rPr>
  </w:style>
  <w:style w:type="character" w:styleId="925" w:default="1">
    <w:name w:val="Default Paragraph Font"/>
    <w:uiPriority w:val="1"/>
    <w:semiHidden/>
    <w:unhideWhenUsed/>
  </w:style>
  <w:style w:type="table" w:styleId="92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7" w:default="1">
    <w:name w:val="No List"/>
    <w:uiPriority w:val="99"/>
    <w:semiHidden/>
    <w:unhideWhenUsed/>
  </w:style>
  <w:style w:type="character" w:styleId="928" w:customStyle="1">
    <w:name w:val="Заголовок 1 Знак"/>
    <w:basedOn w:val="925"/>
    <w:link w:val="923"/>
    <w:rPr>
      <w:rFonts w:ascii="Cambria" w:hAnsi="Cambria" w:eastAsia="Times New Roman" w:cs="Times New Roman"/>
      <w:b/>
      <w:bCs/>
      <w:sz w:val="32"/>
      <w:szCs w:val="32"/>
    </w:rPr>
  </w:style>
  <w:style w:type="character" w:styleId="929" w:customStyle="1">
    <w:name w:val="Заголовок 2 Знак"/>
    <w:basedOn w:val="925"/>
    <w:link w:val="924"/>
    <w:rPr>
      <w:rFonts w:ascii="Times New Roman" w:hAnsi="Times New Roman" w:eastAsia="Times New Roman" w:cs="Times New Roman"/>
      <w:b/>
      <w:szCs w:val="24"/>
    </w:rPr>
  </w:style>
  <w:style w:type="paragraph" w:styleId="930">
    <w:name w:val="Header"/>
    <w:basedOn w:val="922"/>
    <w:link w:val="931"/>
    <w:pPr>
      <w:spacing w:after="0" w:line="240" w:lineRule="auto"/>
      <w:tabs>
        <w:tab w:val="center" w:pos="4153" w:leader="none"/>
        <w:tab w:val="right" w:pos="8306" w:leader="none"/>
      </w:tabs>
    </w:pPr>
    <w:rPr>
      <w:rFonts w:ascii="Times New Roman" w:hAnsi="Times New Roman" w:eastAsia="Times New Roman" w:cs="Times New Roman"/>
      <w:sz w:val="28"/>
      <w:szCs w:val="20"/>
    </w:rPr>
  </w:style>
  <w:style w:type="character" w:styleId="931" w:customStyle="1">
    <w:name w:val="Верхний колонтитул Знак"/>
    <w:basedOn w:val="925"/>
    <w:link w:val="930"/>
    <w:rPr>
      <w:rFonts w:ascii="Times New Roman" w:hAnsi="Times New Roman" w:eastAsia="Times New Roman" w:cs="Times New Roman"/>
      <w:sz w:val="28"/>
      <w:szCs w:val="20"/>
    </w:rPr>
  </w:style>
  <w:style w:type="character" w:styleId="932">
    <w:name w:val="page number"/>
    <w:basedOn w:val="925"/>
  </w:style>
  <w:style w:type="paragraph" w:styleId="933">
    <w:name w:val="Body Text"/>
    <w:basedOn w:val="922"/>
    <w:link w:val="934"/>
    <w:pPr>
      <w:spacing w:after="0" w:line="240" w:lineRule="auto"/>
    </w:pPr>
    <w:rPr>
      <w:rFonts w:ascii="Times New Roman" w:hAnsi="Times New Roman" w:eastAsia="Times New Roman" w:cs="Times New Roman"/>
      <w:szCs w:val="20"/>
    </w:rPr>
  </w:style>
  <w:style w:type="character" w:styleId="934" w:customStyle="1">
    <w:name w:val="Основной текст Знак"/>
    <w:basedOn w:val="925"/>
    <w:link w:val="933"/>
    <w:rPr>
      <w:rFonts w:ascii="Times New Roman" w:hAnsi="Times New Roman" w:eastAsia="Times New Roman" w:cs="Times New Roman"/>
      <w:szCs w:val="20"/>
    </w:rPr>
  </w:style>
  <w:style w:type="paragraph" w:styleId="935">
    <w:name w:val="Title"/>
    <w:basedOn w:val="922"/>
    <w:link w:val="936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szCs w:val="24"/>
    </w:rPr>
  </w:style>
  <w:style w:type="character" w:styleId="936" w:customStyle="1">
    <w:name w:val="Заголовок Знак"/>
    <w:basedOn w:val="925"/>
    <w:link w:val="935"/>
    <w:rPr>
      <w:rFonts w:ascii="Times New Roman" w:hAnsi="Times New Roman" w:eastAsia="Times New Roman" w:cs="Times New Roman"/>
      <w:b/>
      <w:szCs w:val="24"/>
    </w:rPr>
  </w:style>
  <w:style w:type="paragraph" w:styleId="937">
    <w:name w:val="Footer"/>
    <w:basedOn w:val="922"/>
    <w:link w:val="938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8"/>
      <w:szCs w:val="24"/>
    </w:rPr>
  </w:style>
  <w:style w:type="character" w:styleId="938" w:customStyle="1">
    <w:name w:val="Нижний колонтитул Знак"/>
    <w:basedOn w:val="925"/>
    <w:link w:val="937"/>
    <w:uiPriority w:val="99"/>
    <w:rPr>
      <w:rFonts w:ascii="Times New Roman" w:hAnsi="Times New Roman" w:eastAsia="Times New Roman" w:cs="Times New Roman"/>
      <w:sz w:val="28"/>
      <w:szCs w:val="24"/>
    </w:rPr>
  </w:style>
  <w:style w:type="paragraph" w:styleId="939">
    <w:name w:val="Body Text Indent 2"/>
    <w:basedOn w:val="922"/>
    <w:link w:val="940"/>
    <w:pPr>
      <w:ind w:left="567"/>
      <w:jc w:val="both"/>
      <w:spacing w:after="0" w:line="240" w:lineRule="auto"/>
    </w:pPr>
    <w:rPr>
      <w:rFonts w:ascii="Times New Roman" w:hAnsi="Times New Roman" w:eastAsia="Times New Roman" w:cs="Times New Roman"/>
      <w:color w:val="008000"/>
      <w:szCs w:val="25"/>
    </w:rPr>
  </w:style>
  <w:style w:type="character" w:styleId="940" w:customStyle="1">
    <w:name w:val="Основной текст с отступом 2 Знак"/>
    <w:basedOn w:val="925"/>
    <w:link w:val="939"/>
    <w:rPr>
      <w:rFonts w:ascii="Times New Roman" w:hAnsi="Times New Roman" w:eastAsia="Times New Roman" w:cs="Times New Roman"/>
      <w:color w:val="008000"/>
      <w:szCs w:val="25"/>
    </w:rPr>
  </w:style>
  <w:style w:type="table" w:styleId="941">
    <w:name w:val="Table Grid"/>
    <w:basedOn w:val="926"/>
    <w:pPr>
      <w:numPr>
        <w:ilvl w:val="0"/>
        <w:numId w:val="19"/>
      </w:numPr>
      <w:ind w:left="0" w:firstLine="0"/>
      <w:spacing w:after="0" w:line="240" w:lineRule="auto"/>
      <w:tabs>
        <w:tab w:val="clear" w:pos="360" w:leader="none"/>
      </w:tabs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2">
    <w:name w:val="Balloon Text"/>
    <w:basedOn w:val="922"/>
    <w:link w:val="943"/>
    <w:semiHidden/>
    <w:pPr>
      <w:spacing w:after="0" w:line="240" w:lineRule="auto"/>
    </w:pPr>
    <w:rPr>
      <w:rFonts w:ascii="Tahoma" w:hAnsi="Tahoma" w:eastAsia="Times New Roman" w:cs="Tahoma"/>
      <w:sz w:val="16"/>
      <w:szCs w:val="16"/>
    </w:rPr>
  </w:style>
  <w:style w:type="character" w:styleId="943" w:customStyle="1">
    <w:name w:val="Текст выноски Знак"/>
    <w:basedOn w:val="925"/>
    <w:link w:val="942"/>
    <w:semiHidden/>
    <w:rPr>
      <w:rFonts w:ascii="Tahoma" w:hAnsi="Tahoma" w:eastAsia="Times New Roman" w:cs="Tahoma"/>
      <w:sz w:val="16"/>
      <w:szCs w:val="16"/>
    </w:rPr>
  </w:style>
  <w:style w:type="character" w:styleId="944">
    <w:name w:val="Hyperlink"/>
    <w:uiPriority w:val="99"/>
    <w:rPr>
      <w:color w:val="0000ff"/>
      <w:u w:val="single"/>
    </w:rPr>
  </w:style>
  <w:style w:type="paragraph" w:styleId="945">
    <w:name w:val="List Bullet"/>
    <w:basedOn w:val="922"/>
    <w:pPr>
      <w:ind w:left="360" w:hanging="360"/>
      <w:spacing w:after="0" w:line="240" w:lineRule="auto"/>
      <w:tabs>
        <w:tab w:val="num" w:pos="360" w:leader="none"/>
      </w:tabs>
    </w:pPr>
    <w:rPr>
      <w:rFonts w:ascii="Times New Roman" w:hAnsi="Times New Roman" w:eastAsia="Times New Roman" w:cs="Times New Roman"/>
      <w:sz w:val="28"/>
      <w:szCs w:val="24"/>
    </w:rPr>
  </w:style>
  <w:style w:type="paragraph" w:styleId="946">
    <w:name w:val="Body Text Indent"/>
    <w:basedOn w:val="922"/>
    <w:link w:val="947"/>
    <w:pPr>
      <w:ind w:left="283"/>
      <w:spacing w:after="12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character" w:styleId="947" w:customStyle="1">
    <w:name w:val="Основной текст с отступом Знак"/>
    <w:basedOn w:val="925"/>
    <w:link w:val="946"/>
    <w:rPr>
      <w:rFonts w:ascii="Times New Roman" w:hAnsi="Times New Roman" w:eastAsia="Times New Roman" w:cs="Times New Roman"/>
      <w:sz w:val="28"/>
      <w:szCs w:val="24"/>
    </w:rPr>
  </w:style>
  <w:style w:type="paragraph" w:styleId="948" w:customStyle="1">
    <w:name w:val="???????"/>
    <w:pPr>
      <w:ind w:firstLine="720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0"/>
      <w:lang w:eastAsia="en-US"/>
    </w:rPr>
  </w:style>
  <w:style w:type="paragraph" w:styleId="949" w:customStyle="1">
    <w:name w:val="Таблицы (моноширинный)"/>
    <w:basedOn w:val="922"/>
    <w:next w:val="922"/>
    <w:uiPriority w:val="99"/>
    <w:pPr>
      <w:jc w:val="both"/>
      <w:spacing w:after="0" w:line="240" w:lineRule="auto"/>
      <w:widowControl w:val="off"/>
    </w:pPr>
    <w:rPr>
      <w:rFonts w:ascii="Arial" w:hAnsi="Arial" w:eastAsia="Times New Roman" w:cs="Arial"/>
    </w:rPr>
  </w:style>
  <w:style w:type="character" w:styleId="950" w:customStyle="1">
    <w:name w:val="Гипертекстовая ссылка"/>
    <w:uiPriority w:val="99"/>
    <w:rPr>
      <w:color w:val="106bbe"/>
    </w:rPr>
  </w:style>
  <w:style w:type="paragraph" w:styleId="951">
    <w:name w:val="List Paragraph"/>
    <w:basedOn w:val="922"/>
    <w:qFormat/>
    <w:pPr>
      <w:ind w:left="708"/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952">
    <w:name w:val="List 2"/>
    <w:basedOn w:val="922"/>
    <w:pPr>
      <w:ind w:left="566" w:hanging="283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paragraph" w:styleId="953" w:customStyle="1">
    <w:name w:val="ConsPlusNormal"/>
    <w:basedOn w:val="922"/>
    <w:pPr>
      <w:spacing w:after="0" w:line="240" w:lineRule="auto"/>
    </w:pPr>
    <w:rPr>
      <w:rFonts w:ascii="Times New Roman" w:hAnsi="Times New Roman" w:eastAsia="Calibri" w:cs="Times New Roman"/>
      <w:sz w:val="24"/>
      <w:szCs w:val="24"/>
    </w:rPr>
  </w:style>
  <w:style w:type="character" w:styleId="954" w:customStyle="1">
    <w:name w:val="Основной текст (4)_"/>
    <w:link w:val="955"/>
    <w:rPr>
      <w:b/>
      <w:bCs/>
      <w:sz w:val="28"/>
      <w:szCs w:val="28"/>
      <w:shd w:val="clear" w:color="auto" w:fill="ffffff"/>
    </w:rPr>
  </w:style>
  <w:style w:type="paragraph" w:styleId="955" w:customStyle="1">
    <w:name w:val="Основной текст (4)"/>
    <w:basedOn w:val="922"/>
    <w:link w:val="954"/>
    <w:pPr>
      <w:jc w:val="center"/>
      <w:spacing w:before="720" w:after="480" w:line="320" w:lineRule="exact"/>
      <w:shd w:val="clear" w:color="auto" w:fill="ffffff"/>
      <w:widowControl w:val="off"/>
    </w:pPr>
    <w:rPr>
      <w:b/>
      <w:bCs/>
      <w:sz w:val="28"/>
      <w:szCs w:val="28"/>
    </w:rPr>
  </w:style>
  <w:style w:type="paragraph" w:styleId="956">
    <w:name w:val="List 3"/>
    <w:basedOn w:val="922"/>
    <w:uiPriority w:val="99"/>
    <w:unhideWhenUsed/>
    <w:pPr>
      <w:contextualSpacing/>
      <w:ind w:left="849" w:hanging="283"/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character" w:styleId="957" w:customStyle="1">
    <w:name w:val="Body text (2)_"/>
    <w:link w:val="958"/>
    <w:uiPriority w:val="99"/>
    <w:rPr>
      <w:sz w:val="28"/>
      <w:szCs w:val="28"/>
      <w:shd w:val="clear" w:color="auto" w:fill="ffffff"/>
    </w:rPr>
  </w:style>
  <w:style w:type="paragraph" w:styleId="958" w:customStyle="1">
    <w:name w:val="Body text (2)"/>
    <w:basedOn w:val="922"/>
    <w:link w:val="957"/>
    <w:uiPriority w:val="99"/>
    <w:pPr>
      <w:jc w:val="right"/>
      <w:spacing w:after="180" w:line="240" w:lineRule="atLeast"/>
      <w:shd w:val="clear" w:color="auto" w:fill="ffffff"/>
      <w:widowControl w:val="off"/>
    </w:pPr>
    <w:rPr>
      <w:sz w:val="28"/>
      <w:szCs w:val="28"/>
    </w:rPr>
  </w:style>
  <w:style w:type="character" w:styleId="959" w:customStyle="1">
    <w:name w:val="Body text (3)_"/>
    <w:link w:val="960"/>
    <w:uiPriority w:val="99"/>
    <w:rPr>
      <w:b/>
      <w:bCs/>
      <w:sz w:val="28"/>
      <w:szCs w:val="28"/>
      <w:shd w:val="clear" w:color="auto" w:fill="ffffff"/>
    </w:rPr>
  </w:style>
  <w:style w:type="paragraph" w:styleId="960" w:customStyle="1">
    <w:name w:val="Body text (3)"/>
    <w:basedOn w:val="922"/>
    <w:link w:val="959"/>
    <w:uiPriority w:val="99"/>
    <w:pPr>
      <w:ind w:hanging="2100"/>
      <w:jc w:val="center"/>
      <w:spacing w:before="3180" w:after="0" w:line="317" w:lineRule="exact"/>
      <w:shd w:val="clear" w:color="auto" w:fill="ffffff"/>
      <w:widowControl w:val="off"/>
    </w:pPr>
    <w:rPr>
      <w:b/>
      <w:bCs/>
      <w:sz w:val="28"/>
      <w:szCs w:val="28"/>
    </w:rPr>
  </w:style>
  <w:style w:type="character" w:styleId="961">
    <w:name w:val="FollowedHyperlink"/>
    <w:uiPriority w:val="99"/>
    <w:unhideWhenUsed/>
    <w:rPr>
      <w:color w:val="800080"/>
      <w:u w:val="single"/>
    </w:rPr>
  </w:style>
  <w:style w:type="paragraph" w:styleId="962">
    <w:name w:val="Normal (Web)"/>
    <w:basedOn w:val="922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963">
    <w:name w:val="Plain Text"/>
    <w:basedOn w:val="922"/>
    <w:link w:val="964"/>
    <w:uiPriority w:val="99"/>
    <w:unhideWhenUsed/>
    <w:pPr>
      <w:spacing w:after="0" w:line="240" w:lineRule="auto"/>
    </w:pPr>
    <w:rPr>
      <w:rFonts w:ascii="Calibri" w:hAnsi="Calibri" w:eastAsia="Calibri" w:cs="Times New Roman"/>
      <w:szCs w:val="21"/>
      <w:lang w:eastAsia="en-US"/>
    </w:rPr>
  </w:style>
  <w:style w:type="character" w:styleId="964" w:customStyle="1">
    <w:name w:val="Текст Знак"/>
    <w:basedOn w:val="925"/>
    <w:link w:val="963"/>
    <w:uiPriority w:val="99"/>
    <w:rPr>
      <w:rFonts w:ascii="Calibri" w:hAnsi="Calibri" w:eastAsia="Calibri" w:cs="Times New Roman"/>
      <w:szCs w:val="21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u431</cp:lastModifiedBy>
  <cp:revision>54</cp:revision>
  <dcterms:created xsi:type="dcterms:W3CDTF">2020-05-06T07:51:00Z</dcterms:created>
  <dcterms:modified xsi:type="dcterms:W3CDTF">2026-06-30T08:04:20Z</dcterms:modified>
</cp:coreProperties>
</file>